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3FF4" w14:textId="77777777" w:rsidR="009411B0" w:rsidRDefault="009411B0" w:rsidP="009411B0">
      <w:pPr>
        <w:pStyle w:val="BodyText"/>
        <w:ind w:right="648"/>
        <w:jc w:val="both"/>
        <w:rPr>
          <w:rFonts w:asciiTheme="minorHAnsi" w:hAnsiTheme="minorHAnsi" w:cstheme="minorHAnsi"/>
          <w:sz w:val="24"/>
          <w:szCs w:val="24"/>
        </w:rPr>
      </w:pPr>
    </w:p>
    <w:p w14:paraId="6062684D" w14:textId="628162D8" w:rsidR="009411B0" w:rsidRDefault="009411B0" w:rsidP="009411B0">
      <w:pPr>
        <w:pStyle w:val="BodyText"/>
        <w:ind w:right="648"/>
        <w:jc w:val="center"/>
        <w:rPr>
          <w:rFonts w:asciiTheme="minorHAnsi" w:hAnsiTheme="minorHAnsi" w:cstheme="minorHAnsi"/>
          <w:sz w:val="24"/>
          <w:szCs w:val="24"/>
        </w:rPr>
      </w:pPr>
      <w:r>
        <w:rPr>
          <w:noProof/>
        </w:rPr>
        <w:drawing>
          <wp:inline distT="0" distB="0" distL="0" distR="0" wp14:anchorId="45D746B4" wp14:editId="2C7A14EC">
            <wp:extent cx="2476500" cy="1238250"/>
            <wp:effectExtent l="0" t="0" r="0" b="0"/>
            <wp:docPr id="863327393" name="Picture 1" descr="Nashua Children's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869579" descr="Nashua Children's 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1238250"/>
                    </a:xfrm>
                    <a:prstGeom prst="rect">
                      <a:avLst/>
                    </a:prstGeom>
                    <a:noFill/>
                    <a:ln>
                      <a:noFill/>
                    </a:ln>
                  </pic:spPr>
                </pic:pic>
              </a:graphicData>
            </a:graphic>
          </wp:inline>
        </w:drawing>
      </w:r>
    </w:p>
    <w:p w14:paraId="3A484B22" w14:textId="77777777" w:rsidR="009411B0" w:rsidRDefault="009411B0" w:rsidP="009411B0">
      <w:pPr>
        <w:rPr>
          <w:rFonts w:asciiTheme="minorHAnsi" w:hAnsiTheme="minorHAnsi" w:cstheme="minorHAnsi"/>
          <w:b/>
        </w:rPr>
      </w:pPr>
    </w:p>
    <w:p w14:paraId="0277262E" w14:textId="5A632C33" w:rsidR="009411B0" w:rsidRDefault="000545B4" w:rsidP="009411B0">
      <w:pPr>
        <w:jc w:val="center"/>
        <w:rPr>
          <w:rFonts w:asciiTheme="minorHAnsi" w:hAnsiTheme="minorHAnsi" w:cstheme="minorHAnsi"/>
          <w:b/>
        </w:rPr>
      </w:pPr>
      <w:r>
        <w:rPr>
          <w:rFonts w:asciiTheme="minorHAnsi" w:hAnsiTheme="minorHAnsi" w:cstheme="minorHAnsi"/>
          <w:b/>
        </w:rPr>
        <w:t xml:space="preserve">Position: </w:t>
      </w:r>
      <w:r w:rsidR="009411B0">
        <w:rPr>
          <w:rFonts w:asciiTheme="minorHAnsi" w:hAnsiTheme="minorHAnsi" w:cstheme="minorHAnsi"/>
          <w:b/>
        </w:rPr>
        <w:t>Executive Director</w:t>
      </w:r>
    </w:p>
    <w:p w14:paraId="3000697C" w14:textId="66F1FF61" w:rsidR="009411B0" w:rsidRDefault="000545B4" w:rsidP="009411B0">
      <w:pPr>
        <w:jc w:val="center"/>
        <w:rPr>
          <w:rFonts w:asciiTheme="minorHAnsi" w:hAnsiTheme="minorHAnsi" w:cstheme="minorHAnsi"/>
          <w:b/>
        </w:rPr>
      </w:pPr>
      <w:r>
        <w:rPr>
          <w:rFonts w:asciiTheme="minorHAnsi" w:hAnsiTheme="minorHAnsi" w:cstheme="minorHAnsi"/>
          <w:b/>
        </w:rPr>
        <w:t xml:space="preserve">Location: </w:t>
      </w:r>
      <w:r w:rsidR="009411B0">
        <w:rPr>
          <w:rFonts w:asciiTheme="minorHAnsi" w:hAnsiTheme="minorHAnsi" w:cstheme="minorHAnsi"/>
          <w:b/>
        </w:rPr>
        <w:t>Nashua, New Hampshire</w:t>
      </w:r>
    </w:p>
    <w:p w14:paraId="1ADB8B6D" w14:textId="77777777" w:rsidR="009411B0" w:rsidRDefault="009411B0" w:rsidP="009411B0">
      <w:pPr>
        <w:jc w:val="both"/>
        <w:rPr>
          <w:rFonts w:asciiTheme="minorHAnsi" w:hAnsiTheme="minorHAnsi" w:cstheme="minorHAnsi"/>
          <w:color w:val="1F2329"/>
        </w:rPr>
      </w:pPr>
    </w:p>
    <w:p w14:paraId="738082C0" w14:textId="77777777" w:rsidR="009411B0" w:rsidRDefault="009411B0" w:rsidP="009411B0">
      <w:pPr>
        <w:jc w:val="both"/>
        <w:rPr>
          <w:rFonts w:asciiTheme="minorHAnsi" w:hAnsiTheme="minorHAnsi" w:cstheme="minorHAnsi"/>
          <w:color w:val="1F2329"/>
        </w:rPr>
      </w:pPr>
      <w:r>
        <w:rPr>
          <w:rFonts w:asciiTheme="minorHAnsi" w:hAnsiTheme="minorHAnsi" w:cstheme="minorHAnsi"/>
          <w:color w:val="1F2329"/>
        </w:rPr>
        <w:t xml:space="preserve">With a robust financial base, reliable community support, and a range of strong programs, Nashua Children’s Home is in a firm position as it seeks to continue improving its operations and expand its base of financial support. The ideal candidate is a proven leader who understands the power of collaboration and has extensive experience and success creating and leading high performing teams that foster an inclusive culture of excellence. Leadership experience in residential programs is a very strong plus. A </w:t>
      </w:r>
      <w:proofErr w:type="spellStart"/>
      <w:r>
        <w:rPr>
          <w:rFonts w:asciiTheme="minorHAnsi" w:hAnsiTheme="minorHAnsi" w:cstheme="minorHAnsi"/>
          <w:color w:val="1F2329"/>
        </w:rPr>
        <w:t>Masters</w:t>
      </w:r>
      <w:proofErr w:type="spellEnd"/>
      <w:r>
        <w:rPr>
          <w:rFonts w:asciiTheme="minorHAnsi" w:hAnsiTheme="minorHAnsi" w:cstheme="minorHAnsi"/>
          <w:color w:val="1F2329"/>
        </w:rPr>
        <w:t xml:space="preserve"> degree from an accredited university or college in social work, psychology, public administration, or a related field is required. The candidate must have a minimum of five years of senior management experience in a nonprofit organization. </w:t>
      </w:r>
    </w:p>
    <w:p w14:paraId="2424FBC2" w14:textId="77777777" w:rsidR="009411B0" w:rsidRDefault="009411B0" w:rsidP="009411B0">
      <w:pPr>
        <w:jc w:val="both"/>
        <w:rPr>
          <w:rFonts w:asciiTheme="minorHAnsi" w:hAnsiTheme="minorHAnsi" w:cstheme="minorHAnsi"/>
          <w:color w:val="1F2329"/>
        </w:rPr>
      </w:pPr>
    </w:p>
    <w:p w14:paraId="39DB0CA1" w14:textId="77777777" w:rsidR="009411B0" w:rsidRDefault="009411B0" w:rsidP="009411B0">
      <w:pPr>
        <w:jc w:val="both"/>
        <w:rPr>
          <w:rFonts w:asciiTheme="minorHAnsi" w:hAnsiTheme="minorHAnsi" w:cstheme="minorHAnsi"/>
          <w:color w:val="1F2329"/>
        </w:rPr>
      </w:pPr>
      <w:r>
        <w:rPr>
          <w:rFonts w:asciiTheme="minorHAnsi" w:hAnsiTheme="minorHAnsi" w:cstheme="minorHAnsi"/>
          <w:color w:val="1F2329"/>
        </w:rPr>
        <w:t xml:space="preserve">The skills and qualities we seek in the Executive Director of Nashua Children’s Home include: </w:t>
      </w:r>
    </w:p>
    <w:p w14:paraId="23805D73" w14:textId="77777777" w:rsidR="009411B0" w:rsidRDefault="009411B0" w:rsidP="009411B0">
      <w:pPr>
        <w:jc w:val="both"/>
        <w:rPr>
          <w:rFonts w:asciiTheme="minorHAnsi" w:hAnsiTheme="minorHAnsi" w:cstheme="minorHAnsi"/>
          <w:b/>
          <w:bCs/>
          <w:color w:val="1F2329"/>
        </w:rPr>
      </w:pPr>
    </w:p>
    <w:p w14:paraId="0E8DB9E8" w14:textId="18B9F2C1" w:rsidR="009411B0" w:rsidRDefault="009411B0" w:rsidP="009411B0">
      <w:pPr>
        <w:jc w:val="both"/>
        <w:rPr>
          <w:rFonts w:asciiTheme="minorHAnsi" w:hAnsiTheme="minorHAnsi" w:cstheme="minorHAnsi"/>
          <w:b/>
          <w:bCs/>
          <w:color w:val="1F2329"/>
        </w:rPr>
      </w:pPr>
      <w:r>
        <w:rPr>
          <w:rFonts w:asciiTheme="minorHAnsi" w:hAnsiTheme="minorHAnsi" w:cstheme="minorHAnsi"/>
          <w:b/>
          <w:bCs/>
          <w:color w:val="1F2329"/>
        </w:rPr>
        <w:t xml:space="preserve">Passion for the mission </w:t>
      </w:r>
      <w:r>
        <w:rPr>
          <w:rFonts w:asciiTheme="minorHAnsi" w:hAnsiTheme="minorHAnsi" w:cstheme="minorHAnsi"/>
          <w:color w:val="1F2329"/>
        </w:rPr>
        <w:t>– As an organization that provides critical services to vulnerable children and young people 24 hours/day, 365 days a year</w:t>
      </w:r>
    </w:p>
    <w:p w14:paraId="6E21A470" w14:textId="77777777" w:rsidR="009411B0" w:rsidRDefault="009411B0" w:rsidP="009411B0">
      <w:pPr>
        <w:jc w:val="both"/>
        <w:rPr>
          <w:rFonts w:asciiTheme="minorHAnsi" w:hAnsiTheme="minorHAnsi" w:cstheme="minorHAnsi"/>
          <w:b/>
          <w:bCs/>
          <w:color w:val="1F2329"/>
        </w:rPr>
      </w:pPr>
    </w:p>
    <w:p w14:paraId="1BAE4E82" w14:textId="30A29A60" w:rsidR="009411B0" w:rsidRDefault="009411B0" w:rsidP="009411B0">
      <w:pPr>
        <w:jc w:val="both"/>
        <w:rPr>
          <w:rFonts w:asciiTheme="minorHAnsi" w:hAnsiTheme="minorHAnsi" w:cstheme="minorHAnsi"/>
          <w:color w:val="1F2329"/>
        </w:rPr>
      </w:pPr>
      <w:r>
        <w:rPr>
          <w:rFonts w:asciiTheme="minorHAnsi" w:hAnsiTheme="minorHAnsi" w:cstheme="minorHAnsi"/>
          <w:b/>
          <w:bCs/>
          <w:color w:val="1F2329"/>
        </w:rPr>
        <w:t xml:space="preserve">Vision </w:t>
      </w:r>
      <w:r>
        <w:rPr>
          <w:rFonts w:asciiTheme="minorHAnsi" w:hAnsiTheme="minorHAnsi" w:cstheme="minorHAnsi"/>
          <w:color w:val="1F2329"/>
        </w:rPr>
        <w:t xml:space="preserve">– Nashua Children’s Home seeks a leader who can work with the Board of Directors, the staff, and external stakeholders to develop a clear vision and strategic plan for the future of the organization. </w:t>
      </w:r>
    </w:p>
    <w:p w14:paraId="09068169" w14:textId="77777777" w:rsidR="009411B0" w:rsidRDefault="009411B0" w:rsidP="009411B0">
      <w:pPr>
        <w:jc w:val="both"/>
        <w:rPr>
          <w:rFonts w:asciiTheme="minorHAnsi" w:hAnsiTheme="minorHAnsi" w:cstheme="minorHAnsi"/>
          <w:b/>
          <w:bCs/>
          <w:color w:val="1F2329"/>
        </w:rPr>
      </w:pPr>
    </w:p>
    <w:p w14:paraId="599F44C0" w14:textId="69091A8E" w:rsidR="009411B0" w:rsidRDefault="009411B0" w:rsidP="009411B0">
      <w:pPr>
        <w:jc w:val="both"/>
        <w:rPr>
          <w:rFonts w:asciiTheme="minorHAnsi" w:hAnsiTheme="minorHAnsi" w:cstheme="minorHAnsi"/>
          <w:color w:val="1F2329"/>
        </w:rPr>
      </w:pPr>
      <w:r>
        <w:rPr>
          <w:rFonts w:asciiTheme="minorHAnsi" w:hAnsiTheme="minorHAnsi" w:cstheme="minorHAnsi"/>
          <w:b/>
          <w:bCs/>
          <w:color w:val="1F2329"/>
        </w:rPr>
        <w:t xml:space="preserve">Executive Leadership </w:t>
      </w:r>
      <w:r>
        <w:rPr>
          <w:rFonts w:asciiTheme="minorHAnsi" w:hAnsiTheme="minorHAnsi" w:cstheme="minorHAnsi"/>
          <w:color w:val="1F2329"/>
        </w:rPr>
        <w:t>–The individual must be a strategic thinker and problem solver who creates a team environment, solving problems through a healthy and intentional reliance on staff, and is committed to ongoing professional development.</w:t>
      </w:r>
    </w:p>
    <w:p w14:paraId="4E1D6F03" w14:textId="77777777" w:rsidR="009411B0" w:rsidRDefault="009411B0" w:rsidP="009411B0">
      <w:pPr>
        <w:jc w:val="both"/>
        <w:rPr>
          <w:rFonts w:asciiTheme="minorHAnsi" w:hAnsiTheme="minorHAnsi" w:cstheme="minorHAnsi"/>
          <w:color w:val="1F2329"/>
        </w:rPr>
      </w:pPr>
    </w:p>
    <w:p w14:paraId="5A38AA31" w14:textId="231310F9" w:rsidR="009411B0" w:rsidRDefault="009411B0" w:rsidP="009411B0">
      <w:pPr>
        <w:jc w:val="both"/>
        <w:rPr>
          <w:rFonts w:asciiTheme="minorHAnsi" w:hAnsiTheme="minorHAnsi" w:cstheme="minorHAnsi"/>
          <w:color w:val="1F2329"/>
        </w:rPr>
      </w:pPr>
      <w:r>
        <w:rPr>
          <w:rFonts w:asciiTheme="minorHAnsi" w:hAnsiTheme="minorHAnsi" w:cstheme="minorHAnsi"/>
          <w:b/>
          <w:bCs/>
          <w:color w:val="1F2329"/>
        </w:rPr>
        <w:t xml:space="preserve">Team Building and Mentoring </w:t>
      </w:r>
      <w:r>
        <w:rPr>
          <w:rFonts w:asciiTheme="minorHAnsi" w:hAnsiTheme="minorHAnsi" w:cstheme="minorHAnsi"/>
          <w:color w:val="1F2329"/>
        </w:rPr>
        <w:t xml:space="preserve">–The Executive Director will have the temperament and skills to support the development of talented staff as well as a demonstrated ability to bring passion, vision, direction, business discipline, and inspiration to the organization. The successful candidate will be a good listener and open to dialogue and critical conversations that lead to shared success. </w:t>
      </w:r>
    </w:p>
    <w:p w14:paraId="4AE60D6A" w14:textId="77777777" w:rsidR="009411B0" w:rsidRDefault="009411B0" w:rsidP="009411B0">
      <w:pPr>
        <w:jc w:val="both"/>
        <w:rPr>
          <w:rFonts w:asciiTheme="minorHAnsi" w:hAnsiTheme="minorHAnsi" w:cstheme="minorHAnsi"/>
          <w:color w:val="1F2329"/>
        </w:rPr>
      </w:pPr>
    </w:p>
    <w:p w14:paraId="769D7FC2" w14:textId="2D7ED6A2" w:rsidR="009411B0" w:rsidRDefault="009411B0" w:rsidP="009411B0">
      <w:pPr>
        <w:jc w:val="both"/>
        <w:rPr>
          <w:rFonts w:asciiTheme="minorHAnsi" w:hAnsiTheme="minorHAnsi" w:cstheme="minorHAnsi"/>
          <w:b/>
          <w:bCs/>
          <w:color w:val="1F2329"/>
        </w:rPr>
      </w:pPr>
      <w:r>
        <w:rPr>
          <w:rFonts w:asciiTheme="minorHAnsi" w:hAnsiTheme="minorHAnsi" w:cstheme="minorHAnsi"/>
          <w:b/>
          <w:bCs/>
          <w:color w:val="1F2329"/>
        </w:rPr>
        <w:t>Financial Management –</w:t>
      </w:r>
      <w:r>
        <w:rPr>
          <w:rFonts w:asciiTheme="minorHAnsi" w:hAnsiTheme="minorHAnsi" w:cstheme="minorHAnsi"/>
          <w:color w:val="1F2329"/>
        </w:rPr>
        <w:t>It is critical that the Executive Director have the skills to manage the finances of an organization with significant funding from government contracts and build strong relationships with those funding agencies.</w:t>
      </w:r>
      <w:r>
        <w:rPr>
          <w:rFonts w:asciiTheme="minorHAnsi" w:hAnsiTheme="minorHAnsi" w:cstheme="minorHAnsi"/>
          <w:b/>
          <w:bCs/>
          <w:color w:val="1F2329"/>
        </w:rPr>
        <w:t xml:space="preserve"> </w:t>
      </w:r>
    </w:p>
    <w:p w14:paraId="133B3708" w14:textId="77777777" w:rsidR="009411B0" w:rsidRDefault="009411B0" w:rsidP="009411B0">
      <w:pPr>
        <w:jc w:val="both"/>
        <w:rPr>
          <w:rFonts w:asciiTheme="minorHAnsi" w:hAnsiTheme="minorHAnsi" w:cstheme="minorHAnsi"/>
          <w:b/>
          <w:bCs/>
          <w:color w:val="1F2329"/>
        </w:rPr>
      </w:pPr>
    </w:p>
    <w:p w14:paraId="61BAE3A1" w14:textId="7D184A96" w:rsidR="009411B0" w:rsidRDefault="009411B0" w:rsidP="009411B0">
      <w:pPr>
        <w:jc w:val="both"/>
        <w:rPr>
          <w:rFonts w:asciiTheme="minorHAnsi" w:hAnsiTheme="minorHAnsi" w:cstheme="minorHAnsi"/>
          <w:color w:val="1F2329"/>
        </w:rPr>
      </w:pPr>
      <w:r>
        <w:rPr>
          <w:rFonts w:asciiTheme="minorHAnsi" w:hAnsiTheme="minorHAnsi" w:cstheme="minorHAnsi"/>
          <w:b/>
          <w:bCs/>
          <w:color w:val="1F2329"/>
        </w:rPr>
        <w:t>Communication –</w:t>
      </w:r>
      <w:r>
        <w:rPr>
          <w:rFonts w:asciiTheme="minorHAnsi" w:hAnsiTheme="minorHAnsi" w:cstheme="minorHAnsi"/>
          <w:color w:val="1F2329"/>
        </w:rPr>
        <w:t>The candidate should have a keen understanding of their role as a steward with extensive experience managing and overseeing long-term projects and initiatives. Experience in building, and partnering with, an engaged governing board will be essential. This person will establish and maintain a climate of trust in all leadership and board-related matters and sustain a learning environment, encouraging active inquiry by the Board and staff in pursuit of organizational excellence.</w:t>
      </w:r>
    </w:p>
    <w:p w14:paraId="59BB7A64" w14:textId="77777777" w:rsidR="009411B0" w:rsidRDefault="009411B0" w:rsidP="009411B0">
      <w:pPr>
        <w:jc w:val="both"/>
        <w:rPr>
          <w:rFonts w:asciiTheme="minorHAnsi" w:hAnsiTheme="minorHAnsi" w:cstheme="minorHAnsi"/>
          <w:b/>
          <w:bCs/>
          <w:color w:val="1F2329"/>
        </w:rPr>
      </w:pPr>
    </w:p>
    <w:p w14:paraId="0853458B" w14:textId="27F25EA5" w:rsidR="009411B0" w:rsidRDefault="009411B0" w:rsidP="009411B0">
      <w:pPr>
        <w:jc w:val="both"/>
        <w:rPr>
          <w:rFonts w:asciiTheme="minorHAnsi" w:hAnsiTheme="minorHAnsi" w:cstheme="minorHAnsi"/>
          <w:color w:val="1F2329"/>
        </w:rPr>
      </w:pPr>
      <w:r>
        <w:rPr>
          <w:rFonts w:asciiTheme="minorHAnsi" w:hAnsiTheme="minorHAnsi" w:cstheme="minorHAnsi"/>
          <w:b/>
          <w:bCs/>
          <w:color w:val="1F2329"/>
        </w:rPr>
        <w:t xml:space="preserve">Fundraising – </w:t>
      </w:r>
      <w:r>
        <w:rPr>
          <w:rFonts w:asciiTheme="minorHAnsi" w:hAnsiTheme="minorHAnsi" w:cstheme="minorHAnsi"/>
          <w:color w:val="1F2329"/>
        </w:rPr>
        <w:t>The Executive Director will have strong experience in fundraising and have the ability to put in place, and implement, a plan for building a strong fundraising base. Knowledge of nonprofit CRM tools would be a strong plus.</w:t>
      </w:r>
    </w:p>
    <w:p w14:paraId="7D9F9898" w14:textId="77777777" w:rsidR="009411B0" w:rsidRDefault="009411B0" w:rsidP="009411B0">
      <w:pPr>
        <w:jc w:val="both"/>
        <w:rPr>
          <w:rFonts w:asciiTheme="minorHAnsi" w:hAnsiTheme="minorHAnsi" w:cstheme="minorHAnsi"/>
          <w:bCs/>
          <w:color w:val="121111"/>
          <w:shd w:val="clear" w:color="auto" w:fill="FFFFFF"/>
        </w:rPr>
      </w:pPr>
    </w:p>
    <w:p w14:paraId="6EADFAC6" w14:textId="0B5A0757" w:rsidR="009411B0" w:rsidRDefault="009411B0" w:rsidP="009411B0">
      <w:pPr>
        <w:jc w:val="both"/>
        <w:rPr>
          <w:rFonts w:asciiTheme="minorHAnsi" w:hAnsiTheme="minorHAnsi" w:cstheme="minorHAnsi"/>
          <w:bCs/>
          <w:color w:val="121111"/>
          <w:shd w:val="clear" w:color="auto" w:fill="FFFFFF"/>
        </w:rPr>
      </w:pPr>
      <w:r>
        <w:rPr>
          <w:rFonts w:asciiTheme="minorHAnsi" w:hAnsiTheme="minorHAnsi" w:cstheme="minorHAnsi"/>
          <w:bCs/>
          <w:color w:val="121111"/>
          <w:shd w:val="clear" w:color="auto" w:fill="FFFFFF"/>
        </w:rPr>
        <w:t xml:space="preserve">Nashua Children’s Home offers a generous and comprehensive benefits package, including but not limited to four weeks of vacation, group health and dental insurance, as well as a retirement plan.  </w:t>
      </w:r>
    </w:p>
    <w:p w14:paraId="237A6C00" w14:textId="77777777" w:rsidR="009411B0" w:rsidRDefault="009411B0" w:rsidP="009411B0">
      <w:pPr>
        <w:jc w:val="both"/>
        <w:rPr>
          <w:rFonts w:asciiTheme="minorHAnsi" w:hAnsiTheme="minorHAnsi" w:cstheme="minorHAnsi"/>
          <w:bCs/>
          <w:color w:val="121111"/>
          <w:shd w:val="clear" w:color="auto" w:fill="FFFFFF"/>
        </w:rPr>
      </w:pPr>
    </w:p>
    <w:p w14:paraId="2A8E0F66" w14:textId="77777777" w:rsidR="009411B0" w:rsidRDefault="009411B0" w:rsidP="009411B0">
      <w:pPr>
        <w:jc w:val="both"/>
        <w:rPr>
          <w:rFonts w:asciiTheme="minorHAnsi" w:hAnsiTheme="minorHAnsi" w:cstheme="minorHAnsi"/>
          <w:color w:val="121111"/>
          <w:shd w:val="clear" w:color="auto" w:fill="FFFFFF"/>
        </w:rPr>
      </w:pPr>
      <w:bookmarkStart w:id="0" w:name="To_apply,_please_send_a_current_resume_a"/>
      <w:bookmarkEnd w:id="0"/>
      <w:r>
        <w:rPr>
          <w:rFonts w:asciiTheme="minorHAnsi" w:hAnsiTheme="minorHAnsi" w:cstheme="minorHAnsi"/>
          <w:color w:val="121111"/>
          <w:shd w:val="clear" w:color="auto" w:fill="FFFFFF"/>
        </w:rPr>
        <w:t>To apply, please send a current resume and letter of introduction to Kittleman &amp; Associates,</w:t>
      </w:r>
    </w:p>
    <w:p w14:paraId="26F175E7" w14:textId="77777777" w:rsidR="009411B0" w:rsidRDefault="009411B0" w:rsidP="009411B0">
      <w:pPr>
        <w:jc w:val="both"/>
        <w:rPr>
          <w:rFonts w:asciiTheme="minorHAnsi" w:hAnsiTheme="minorHAnsi" w:cstheme="minorHAnsi"/>
          <w:b/>
          <w:bCs/>
          <w:color w:val="121111"/>
          <w:shd w:val="clear" w:color="auto" w:fill="FFFFFF"/>
        </w:rPr>
      </w:pPr>
      <w:r>
        <w:rPr>
          <w:rFonts w:asciiTheme="minorHAnsi" w:hAnsiTheme="minorHAnsi" w:cstheme="minorHAnsi"/>
          <w:color w:val="121111"/>
          <w:shd w:val="clear" w:color="auto" w:fill="FFFFFF"/>
        </w:rPr>
        <w:t>LLC at</w:t>
      </w:r>
      <w:r>
        <w:t xml:space="preserve">: </w:t>
      </w:r>
      <w:hyperlink r:id="rId5" w:history="1">
        <w:r>
          <w:rPr>
            <w:rStyle w:val="Hyperlink"/>
            <w:rFonts w:asciiTheme="minorHAnsi" w:hAnsiTheme="minorHAnsi" w:cstheme="minorHAnsi"/>
            <w:b/>
            <w:bCs/>
          </w:rPr>
          <w:t>https://bit.ly/3LmzvlN</w:t>
        </w:r>
      </w:hyperlink>
    </w:p>
    <w:p w14:paraId="1844DB17" w14:textId="77777777" w:rsidR="009411B0" w:rsidRDefault="009411B0" w:rsidP="009411B0">
      <w:pPr>
        <w:jc w:val="both"/>
        <w:rPr>
          <w:rFonts w:asciiTheme="minorHAnsi" w:hAnsiTheme="minorHAnsi" w:cstheme="minorHAnsi"/>
          <w:b/>
          <w:bCs/>
          <w:color w:val="121111"/>
          <w:shd w:val="clear" w:color="auto" w:fill="FFFFFF"/>
        </w:rPr>
      </w:pPr>
    </w:p>
    <w:p w14:paraId="2495AF5D" w14:textId="77777777" w:rsidR="009411B0" w:rsidRDefault="009411B0" w:rsidP="009411B0">
      <w:pPr>
        <w:rPr>
          <w:rFonts w:asciiTheme="minorHAnsi" w:hAnsiTheme="minorHAnsi" w:cstheme="minorHAnsi"/>
          <w:color w:val="121111"/>
          <w:shd w:val="clear" w:color="auto" w:fill="FFFFFF"/>
        </w:rPr>
      </w:pPr>
      <w:bookmarkStart w:id="1" w:name="For_more_information_about_Avenues_to_In"/>
      <w:bookmarkEnd w:id="1"/>
      <w:r>
        <w:rPr>
          <w:rFonts w:asciiTheme="minorHAnsi" w:hAnsiTheme="minorHAnsi" w:cstheme="minorHAnsi"/>
          <w:color w:val="121111"/>
          <w:shd w:val="clear" w:color="auto" w:fill="FFFFFF"/>
        </w:rPr>
        <w:t xml:space="preserve">For more information about Nashua Children’s Home, please visit </w:t>
      </w:r>
      <w:hyperlink r:id="rId6" w:history="1">
        <w:r>
          <w:rPr>
            <w:rStyle w:val="Hyperlink"/>
            <w:rFonts w:asciiTheme="minorHAnsi" w:hAnsiTheme="minorHAnsi" w:cstheme="minorHAnsi"/>
            <w:b/>
            <w:bCs/>
            <w:shd w:val="clear" w:color="auto" w:fill="FFFFFF"/>
          </w:rPr>
          <w:t>https://nashuachildrenshome.org/</w:t>
        </w:r>
      </w:hyperlink>
      <w:r>
        <w:rPr>
          <w:rFonts w:asciiTheme="minorHAnsi" w:hAnsiTheme="minorHAnsi" w:cstheme="minorHAnsi"/>
          <w:color w:val="121111"/>
          <w:shd w:val="clear" w:color="auto" w:fill="FFFFFF"/>
        </w:rPr>
        <w:t xml:space="preserve">  </w:t>
      </w:r>
    </w:p>
    <w:p w14:paraId="1D754A7E" w14:textId="77777777" w:rsidR="009411B0" w:rsidRDefault="009411B0" w:rsidP="009411B0">
      <w:pPr>
        <w:jc w:val="both"/>
        <w:rPr>
          <w:rFonts w:asciiTheme="minorHAnsi" w:hAnsiTheme="minorHAnsi" w:cstheme="minorHAnsi"/>
          <w:b/>
          <w:color w:val="121111"/>
          <w:sz w:val="24"/>
          <w:szCs w:val="24"/>
          <w:shd w:val="clear" w:color="auto" w:fill="FFFFFF"/>
        </w:rPr>
      </w:pPr>
    </w:p>
    <w:p w14:paraId="37B79718" w14:textId="77777777" w:rsidR="009411B0" w:rsidRDefault="009411B0" w:rsidP="009411B0">
      <w:pPr>
        <w:jc w:val="both"/>
        <w:rPr>
          <w:rFonts w:asciiTheme="minorHAnsi" w:hAnsiTheme="minorHAnsi" w:cstheme="minorHAnsi"/>
          <w:color w:val="121111"/>
          <w:sz w:val="24"/>
          <w:szCs w:val="24"/>
          <w:shd w:val="clear" w:color="auto" w:fill="FFFFFF"/>
        </w:rPr>
      </w:pPr>
    </w:p>
    <w:p w14:paraId="192C4CF6" w14:textId="77777777" w:rsidR="009411B0" w:rsidRDefault="009411B0" w:rsidP="009411B0">
      <w:pPr>
        <w:rPr>
          <w:rFonts w:asciiTheme="minorHAnsi" w:hAnsiTheme="minorHAnsi" w:cstheme="minorHAnsi"/>
          <w:color w:val="121111"/>
          <w:shd w:val="clear" w:color="auto" w:fill="FFFFFF"/>
        </w:rPr>
      </w:pPr>
    </w:p>
    <w:p w14:paraId="539139A8" w14:textId="77777777" w:rsidR="009411B0" w:rsidRDefault="009411B0" w:rsidP="009411B0">
      <w:pPr>
        <w:rPr>
          <w:rFonts w:asciiTheme="minorHAnsi" w:hAnsiTheme="minorHAnsi" w:cstheme="minorHAnsi"/>
          <w:color w:val="121111"/>
          <w:shd w:val="clear" w:color="auto" w:fill="FFFFFF"/>
        </w:rPr>
      </w:pPr>
    </w:p>
    <w:p w14:paraId="055DB608" w14:textId="77777777" w:rsidR="009411B0" w:rsidRDefault="009411B0" w:rsidP="009411B0">
      <w:pPr>
        <w:rPr>
          <w:rFonts w:cs="Arial"/>
          <w:sz w:val="21"/>
          <w:szCs w:val="21"/>
        </w:rPr>
      </w:pPr>
    </w:p>
    <w:p w14:paraId="771CF5C5" w14:textId="77777777" w:rsidR="009411B0" w:rsidRDefault="009411B0" w:rsidP="009411B0">
      <w:pPr>
        <w:ind w:left="900" w:right="648"/>
        <w:jc w:val="both"/>
        <w:rPr>
          <w:rFonts w:asciiTheme="minorHAnsi" w:hAnsiTheme="minorHAnsi" w:cstheme="minorHAnsi"/>
          <w:sz w:val="24"/>
          <w:szCs w:val="24"/>
        </w:rPr>
      </w:pPr>
    </w:p>
    <w:p w14:paraId="2D0D6E7E" w14:textId="77777777" w:rsidR="009411B0" w:rsidRDefault="009411B0" w:rsidP="009411B0">
      <w:pPr>
        <w:pStyle w:val="BodyText"/>
        <w:ind w:left="900" w:right="648"/>
        <w:jc w:val="both"/>
        <w:rPr>
          <w:rFonts w:asciiTheme="minorHAnsi" w:hAnsiTheme="minorHAnsi" w:cstheme="minorHAnsi"/>
          <w:sz w:val="24"/>
          <w:szCs w:val="24"/>
        </w:rPr>
      </w:pPr>
    </w:p>
    <w:p w14:paraId="351BADBD" w14:textId="77777777" w:rsidR="009411B0" w:rsidRDefault="009411B0"/>
    <w:sectPr w:rsidR="00941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B0"/>
    <w:rsid w:val="000545B4"/>
    <w:rsid w:val="0094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E4E3"/>
  <w15:chartTrackingRefBased/>
  <w15:docId w15:val="{7857AE15-E5E7-45D9-8FA3-5F52A491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B0"/>
    <w:pPr>
      <w:widowControl w:val="0"/>
      <w:autoSpaceDE w:val="0"/>
      <w:autoSpaceDN w:val="0"/>
      <w:spacing w:after="0" w:line="240" w:lineRule="auto"/>
    </w:pPr>
    <w:rPr>
      <w:rFonts w:ascii="Century Gothic" w:eastAsia="Century Gothic" w:hAnsi="Century Gothic" w:cs="Century Gothic"/>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411B0"/>
    <w:rPr>
      <w:color w:val="0000FF"/>
      <w:u w:val="single"/>
    </w:rPr>
  </w:style>
  <w:style w:type="paragraph" w:styleId="BodyText">
    <w:name w:val="Body Text"/>
    <w:basedOn w:val="Normal"/>
    <w:link w:val="BodyTextChar"/>
    <w:uiPriority w:val="1"/>
    <w:semiHidden/>
    <w:unhideWhenUsed/>
    <w:qFormat/>
    <w:rsid w:val="009411B0"/>
    <w:rPr>
      <w:sz w:val="21"/>
      <w:szCs w:val="21"/>
    </w:rPr>
  </w:style>
  <w:style w:type="character" w:customStyle="1" w:styleId="BodyTextChar">
    <w:name w:val="Body Text Char"/>
    <w:basedOn w:val="DefaultParagraphFont"/>
    <w:link w:val="BodyText"/>
    <w:uiPriority w:val="1"/>
    <w:semiHidden/>
    <w:rsid w:val="009411B0"/>
    <w:rPr>
      <w:rFonts w:ascii="Century Gothic" w:eastAsia="Century Gothic" w:hAnsi="Century Gothic" w:cs="Century Gothic"/>
      <w:kern w:val="0"/>
      <w:sz w:val="21"/>
      <w:szCs w:val="21"/>
      <w14:ligatures w14:val="none"/>
    </w:rPr>
  </w:style>
  <w:style w:type="character" w:styleId="FollowedHyperlink">
    <w:name w:val="FollowedHyperlink"/>
    <w:basedOn w:val="DefaultParagraphFont"/>
    <w:uiPriority w:val="99"/>
    <w:semiHidden/>
    <w:unhideWhenUsed/>
    <w:rsid w:val="00054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shuachildrenshome.org/" TargetMode="External"/><Relationship Id="rId5" Type="http://schemas.openxmlformats.org/officeDocument/2006/relationships/hyperlink" Target="https://bit.ly/3Lmzvl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Black</dc:creator>
  <cp:keywords/>
  <dc:description/>
  <cp:lastModifiedBy>Jonelle Rexenes</cp:lastModifiedBy>
  <cp:revision>2</cp:revision>
  <dcterms:created xsi:type="dcterms:W3CDTF">2023-09-21T22:20:00Z</dcterms:created>
  <dcterms:modified xsi:type="dcterms:W3CDTF">2023-09-21T22:20:00Z</dcterms:modified>
</cp:coreProperties>
</file>